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70161" w14:textId="77777777" w:rsidR="000718D9" w:rsidRPr="006D3200" w:rsidRDefault="000718D9" w:rsidP="000718D9">
      <w:pPr>
        <w:jc w:val="right"/>
        <w:rPr>
          <w:sz w:val="28"/>
          <w:szCs w:val="28"/>
          <w:lang w:val="lv-LV"/>
        </w:rPr>
      </w:pPr>
      <w:r w:rsidRPr="006D3200">
        <w:rPr>
          <w:sz w:val="28"/>
          <w:szCs w:val="28"/>
          <w:lang w:val="lv-LV"/>
        </w:rPr>
        <w:t>Likumprojekts</w:t>
      </w:r>
    </w:p>
    <w:p w14:paraId="71170162" w14:textId="77777777" w:rsidR="000718D9" w:rsidRDefault="000718D9" w:rsidP="000718D9">
      <w:pPr>
        <w:jc w:val="center"/>
        <w:rPr>
          <w:b/>
          <w:bCs/>
          <w:sz w:val="28"/>
          <w:szCs w:val="28"/>
          <w:lang w:val="lv-LV"/>
        </w:rPr>
      </w:pPr>
    </w:p>
    <w:p w14:paraId="71170163" w14:textId="265A5031" w:rsidR="000718D9" w:rsidRDefault="000718D9" w:rsidP="000718D9">
      <w:pPr>
        <w:jc w:val="center"/>
        <w:rPr>
          <w:b/>
          <w:bCs/>
          <w:sz w:val="28"/>
          <w:szCs w:val="28"/>
          <w:lang w:val="lv-LV"/>
        </w:rPr>
      </w:pPr>
      <w:r>
        <w:rPr>
          <w:b/>
          <w:bCs/>
          <w:sz w:val="28"/>
          <w:szCs w:val="28"/>
          <w:lang w:val="lv-LV"/>
        </w:rPr>
        <w:t>Grozījum</w:t>
      </w:r>
      <w:r w:rsidR="008F6D22">
        <w:rPr>
          <w:b/>
          <w:bCs/>
          <w:sz w:val="28"/>
          <w:szCs w:val="28"/>
          <w:lang w:val="lv-LV"/>
        </w:rPr>
        <w:t>i</w:t>
      </w:r>
      <w:r>
        <w:rPr>
          <w:b/>
          <w:bCs/>
          <w:sz w:val="28"/>
          <w:szCs w:val="28"/>
          <w:lang w:val="lv-LV"/>
        </w:rPr>
        <w:t xml:space="preserve"> likumā</w:t>
      </w:r>
      <w:r w:rsidR="00EE6447">
        <w:rPr>
          <w:b/>
          <w:bCs/>
          <w:sz w:val="28"/>
          <w:szCs w:val="28"/>
          <w:lang w:val="lv-LV"/>
        </w:rPr>
        <w:t xml:space="preserve"> </w:t>
      </w:r>
      <w:r w:rsidR="006D3200">
        <w:rPr>
          <w:b/>
          <w:bCs/>
          <w:sz w:val="28"/>
          <w:szCs w:val="28"/>
          <w:lang w:val="lv-LV"/>
        </w:rPr>
        <w:t>"</w:t>
      </w:r>
      <w:r w:rsidR="00EE6447">
        <w:rPr>
          <w:b/>
          <w:bCs/>
          <w:sz w:val="28"/>
          <w:szCs w:val="28"/>
          <w:lang w:val="lv-LV"/>
        </w:rPr>
        <w:t>Par valsts noslēpumu</w:t>
      </w:r>
      <w:r w:rsidR="006D3200">
        <w:rPr>
          <w:b/>
          <w:bCs/>
          <w:sz w:val="28"/>
          <w:szCs w:val="28"/>
          <w:lang w:val="lv-LV"/>
        </w:rPr>
        <w:t>"</w:t>
      </w:r>
    </w:p>
    <w:p w14:paraId="71170164" w14:textId="77777777" w:rsidR="000718D9" w:rsidRDefault="000718D9" w:rsidP="000718D9">
      <w:pPr>
        <w:jc w:val="center"/>
        <w:rPr>
          <w:sz w:val="28"/>
          <w:szCs w:val="28"/>
          <w:lang w:val="lv-LV"/>
        </w:rPr>
      </w:pPr>
    </w:p>
    <w:p w14:paraId="71170165" w14:textId="5708FC03" w:rsidR="00586B3C" w:rsidRPr="006D3200" w:rsidRDefault="000718D9" w:rsidP="006D3200">
      <w:pPr>
        <w:ind w:firstLine="709"/>
        <w:jc w:val="both"/>
        <w:rPr>
          <w:sz w:val="28"/>
          <w:szCs w:val="28"/>
          <w:lang w:val="lv-LV"/>
        </w:rPr>
      </w:pPr>
      <w:r w:rsidRPr="006D3200">
        <w:rPr>
          <w:sz w:val="28"/>
          <w:szCs w:val="28"/>
          <w:lang w:val="lv-LV"/>
        </w:rPr>
        <w:t xml:space="preserve">Izdarīt </w:t>
      </w:r>
      <w:r w:rsidRPr="006D3200">
        <w:rPr>
          <w:bCs/>
          <w:sz w:val="28"/>
          <w:szCs w:val="28"/>
          <w:lang w:val="lv-LV"/>
        </w:rPr>
        <w:t>likumā</w:t>
      </w:r>
      <w:r w:rsidR="00EE6447" w:rsidRPr="006D3200">
        <w:rPr>
          <w:bCs/>
          <w:sz w:val="28"/>
          <w:szCs w:val="28"/>
          <w:lang w:val="lv-LV"/>
        </w:rPr>
        <w:t xml:space="preserve"> </w:t>
      </w:r>
      <w:r w:rsidR="006D3200" w:rsidRPr="006D3200">
        <w:rPr>
          <w:bCs/>
          <w:sz w:val="28"/>
          <w:szCs w:val="28"/>
          <w:lang w:val="lv-LV"/>
        </w:rPr>
        <w:t>"</w:t>
      </w:r>
      <w:r w:rsidR="00EE6447" w:rsidRPr="006D3200">
        <w:rPr>
          <w:bCs/>
          <w:sz w:val="28"/>
          <w:szCs w:val="28"/>
          <w:lang w:val="lv-LV"/>
        </w:rPr>
        <w:t>Par valsts noslēpumu</w:t>
      </w:r>
      <w:r w:rsidR="006D3200" w:rsidRPr="006D3200">
        <w:rPr>
          <w:bCs/>
          <w:sz w:val="28"/>
          <w:szCs w:val="28"/>
          <w:lang w:val="lv-LV"/>
        </w:rPr>
        <w:t>"</w:t>
      </w:r>
      <w:r w:rsidRPr="006D3200">
        <w:rPr>
          <w:sz w:val="28"/>
          <w:szCs w:val="28"/>
          <w:lang w:val="lv-LV"/>
        </w:rPr>
        <w:t xml:space="preserve"> </w:t>
      </w:r>
      <w:r w:rsidR="006D3200" w:rsidRPr="006D3200">
        <w:rPr>
          <w:sz w:val="28"/>
          <w:szCs w:val="28"/>
          <w:lang w:val="lv-LV"/>
        </w:rPr>
        <w:t>(Latvijas Republikas Saeimas un Ministru Kabineta Ziņotājs, 1996, 22.nr.; 1997, 10.nr.; 1998, 1., 14.nr.; 1999, 8.nr.; 2000, 14.nr.; 2002, 2., 24.nr.; 2004, 2., 7., 13.nr.; 2005, 8.nr.; 2006, 12.nr.; 2007, 6., 9.nr.; 2008, 13.nr.; Latvijas Vēstnesis, 2009, 205.nr.; 2013, 25.nr.)</w:t>
      </w:r>
      <w:r w:rsidRPr="006D3200">
        <w:rPr>
          <w:rFonts w:ascii="Verdana" w:hAnsi="Verdana"/>
          <w:sz w:val="28"/>
          <w:szCs w:val="28"/>
          <w:lang w:val="lv-LV"/>
        </w:rPr>
        <w:t xml:space="preserve"> </w:t>
      </w:r>
      <w:r w:rsidRPr="006D3200">
        <w:rPr>
          <w:sz w:val="28"/>
          <w:szCs w:val="28"/>
          <w:lang w:val="lv-LV"/>
        </w:rPr>
        <w:t>šādu</w:t>
      </w:r>
      <w:r w:rsidR="00DD3103" w:rsidRPr="006D3200">
        <w:rPr>
          <w:sz w:val="28"/>
          <w:szCs w:val="28"/>
          <w:lang w:val="lv-LV"/>
        </w:rPr>
        <w:t>s</w:t>
      </w:r>
      <w:r w:rsidRPr="006D3200">
        <w:rPr>
          <w:sz w:val="28"/>
          <w:szCs w:val="28"/>
          <w:lang w:val="lv-LV"/>
        </w:rPr>
        <w:t xml:space="preserve"> grozījumu</w:t>
      </w:r>
      <w:r w:rsidR="00DD3103" w:rsidRPr="006D3200">
        <w:rPr>
          <w:sz w:val="28"/>
          <w:szCs w:val="28"/>
          <w:lang w:val="lv-LV"/>
        </w:rPr>
        <w:t>s</w:t>
      </w:r>
      <w:r w:rsidRPr="006D3200">
        <w:rPr>
          <w:sz w:val="28"/>
          <w:szCs w:val="28"/>
          <w:lang w:val="lv-LV"/>
        </w:rPr>
        <w:t>:</w:t>
      </w:r>
    </w:p>
    <w:p w14:paraId="71170166" w14:textId="77777777" w:rsidR="00586B3C" w:rsidRDefault="00586B3C" w:rsidP="006D3200">
      <w:pPr>
        <w:ind w:firstLine="709"/>
        <w:jc w:val="both"/>
        <w:rPr>
          <w:sz w:val="28"/>
          <w:szCs w:val="28"/>
          <w:lang w:val="lv-LV"/>
        </w:rPr>
      </w:pPr>
    </w:p>
    <w:p w14:paraId="71170167" w14:textId="450E297C" w:rsidR="006A3905" w:rsidRDefault="001A582F" w:rsidP="006D3200">
      <w:pPr>
        <w:ind w:firstLine="709"/>
        <w:jc w:val="both"/>
        <w:rPr>
          <w:sz w:val="28"/>
          <w:szCs w:val="28"/>
          <w:lang w:val="lv-LV"/>
        </w:rPr>
      </w:pPr>
      <w:r>
        <w:rPr>
          <w:sz w:val="28"/>
          <w:szCs w:val="28"/>
          <w:lang w:val="lv-LV"/>
        </w:rPr>
        <w:t>1.  </w:t>
      </w:r>
      <w:proofErr w:type="spellStart"/>
      <w:r w:rsidR="00EE6447" w:rsidRPr="008E05E8">
        <w:rPr>
          <w:sz w:val="28"/>
          <w:szCs w:val="28"/>
          <w:lang w:val="lv-LV"/>
        </w:rPr>
        <w:t>7</w:t>
      </w:r>
      <w:r w:rsidR="000718D9" w:rsidRPr="008E05E8">
        <w:rPr>
          <w:sz w:val="28"/>
          <w:szCs w:val="28"/>
          <w:lang w:val="lv-LV"/>
        </w:rPr>
        <w:t>.pant</w:t>
      </w:r>
      <w:r>
        <w:rPr>
          <w:sz w:val="28"/>
          <w:szCs w:val="28"/>
          <w:lang w:val="lv-LV"/>
        </w:rPr>
        <w:t>ā</w:t>
      </w:r>
      <w:proofErr w:type="spellEnd"/>
      <w:r>
        <w:rPr>
          <w:sz w:val="28"/>
          <w:szCs w:val="28"/>
          <w:lang w:val="lv-LV"/>
        </w:rPr>
        <w:t>:</w:t>
      </w:r>
      <w:r w:rsidR="000718D9" w:rsidRPr="008E05E8">
        <w:rPr>
          <w:sz w:val="28"/>
          <w:szCs w:val="28"/>
          <w:lang w:val="lv-LV"/>
        </w:rPr>
        <w:t xml:space="preserve"> </w:t>
      </w:r>
    </w:p>
    <w:p w14:paraId="7C2CF86E" w14:textId="1E93E22E" w:rsidR="006D3200" w:rsidRPr="008E05E8" w:rsidRDefault="001A582F" w:rsidP="006D3200">
      <w:pPr>
        <w:ind w:firstLine="709"/>
        <w:jc w:val="both"/>
        <w:rPr>
          <w:sz w:val="28"/>
          <w:szCs w:val="28"/>
          <w:lang w:val="lv-LV"/>
        </w:rPr>
      </w:pPr>
      <w:r>
        <w:rPr>
          <w:sz w:val="28"/>
          <w:szCs w:val="28"/>
          <w:lang w:val="lv-LV"/>
        </w:rPr>
        <w:t>p</w:t>
      </w:r>
      <w:r w:rsidRPr="008E05E8">
        <w:rPr>
          <w:sz w:val="28"/>
          <w:szCs w:val="28"/>
          <w:lang w:val="lv-LV"/>
        </w:rPr>
        <w:t>apildināt</w:t>
      </w:r>
      <w:r w:rsidRPr="001A582F">
        <w:rPr>
          <w:sz w:val="28"/>
          <w:szCs w:val="28"/>
          <w:lang w:val="lv-LV"/>
        </w:rPr>
        <w:t xml:space="preserve"> </w:t>
      </w:r>
      <w:r w:rsidRPr="008E05E8">
        <w:rPr>
          <w:sz w:val="28"/>
          <w:szCs w:val="28"/>
          <w:lang w:val="lv-LV"/>
        </w:rPr>
        <w:t xml:space="preserve">ceturto daļu </w:t>
      </w:r>
      <w:r>
        <w:rPr>
          <w:sz w:val="28"/>
          <w:szCs w:val="28"/>
          <w:lang w:val="lv-LV"/>
        </w:rPr>
        <w:t>ar</w:t>
      </w:r>
      <w:r w:rsidRPr="008E05E8">
        <w:rPr>
          <w:sz w:val="28"/>
          <w:szCs w:val="28"/>
          <w:lang w:val="lv-LV"/>
        </w:rPr>
        <w:t xml:space="preserve"> trešo</w:t>
      </w:r>
      <w:r>
        <w:rPr>
          <w:sz w:val="28"/>
          <w:szCs w:val="28"/>
          <w:lang w:val="lv-LV"/>
        </w:rPr>
        <w:t xml:space="preserve"> </w:t>
      </w:r>
      <w:r w:rsidRPr="008E05E8">
        <w:rPr>
          <w:sz w:val="28"/>
          <w:szCs w:val="28"/>
          <w:lang w:val="lv-LV"/>
        </w:rPr>
        <w:t>teikumu šādā redakcijā:</w:t>
      </w:r>
    </w:p>
    <w:p w14:paraId="2A58AEE4" w14:textId="77777777" w:rsidR="001A582F" w:rsidRDefault="001A582F" w:rsidP="006D3200">
      <w:pPr>
        <w:ind w:firstLine="709"/>
        <w:jc w:val="both"/>
        <w:rPr>
          <w:sz w:val="28"/>
          <w:szCs w:val="28"/>
          <w:lang w:val="lv-LV"/>
        </w:rPr>
      </w:pPr>
    </w:p>
    <w:p w14:paraId="71170168" w14:textId="1CCA13A7" w:rsidR="0057059A" w:rsidRDefault="006D3200" w:rsidP="006D3200">
      <w:pPr>
        <w:ind w:firstLine="709"/>
        <w:jc w:val="both"/>
        <w:rPr>
          <w:sz w:val="28"/>
          <w:szCs w:val="28"/>
          <w:lang w:val="lv-LV"/>
        </w:rPr>
      </w:pPr>
      <w:r>
        <w:rPr>
          <w:sz w:val="28"/>
          <w:szCs w:val="28"/>
          <w:lang w:val="lv-LV"/>
        </w:rPr>
        <w:t>"</w:t>
      </w:r>
      <w:r w:rsidR="006A3905" w:rsidRPr="009B497C">
        <w:rPr>
          <w:sz w:val="28"/>
          <w:szCs w:val="28"/>
          <w:lang w:val="lv-LV"/>
        </w:rPr>
        <w:t>Ja i</w:t>
      </w:r>
      <w:r w:rsidR="00C87912" w:rsidRPr="009B497C">
        <w:rPr>
          <w:sz w:val="28"/>
          <w:szCs w:val="28"/>
          <w:lang w:val="lv-LV"/>
        </w:rPr>
        <w:t xml:space="preserve">nstitūcijas rīcībā </w:t>
      </w:r>
      <w:r w:rsidR="006A3905" w:rsidRPr="009B497C">
        <w:rPr>
          <w:sz w:val="28"/>
          <w:szCs w:val="28"/>
          <w:lang w:val="lv-LV"/>
        </w:rPr>
        <w:t xml:space="preserve">ir </w:t>
      </w:r>
      <w:r w:rsidR="00003052">
        <w:rPr>
          <w:sz w:val="28"/>
          <w:szCs w:val="28"/>
          <w:lang w:val="lv-LV"/>
        </w:rPr>
        <w:t xml:space="preserve">tādi </w:t>
      </w:r>
      <w:r w:rsidR="00C87912" w:rsidRPr="009B497C">
        <w:rPr>
          <w:sz w:val="28"/>
          <w:szCs w:val="28"/>
          <w:lang w:val="lv-LV"/>
        </w:rPr>
        <w:t>materiāl</w:t>
      </w:r>
      <w:r w:rsidR="006A3905" w:rsidRPr="009B497C">
        <w:rPr>
          <w:sz w:val="28"/>
          <w:szCs w:val="28"/>
          <w:lang w:val="lv-LV"/>
        </w:rPr>
        <w:t>ie</w:t>
      </w:r>
      <w:r w:rsidR="00C87912" w:rsidRPr="009B497C">
        <w:rPr>
          <w:sz w:val="28"/>
          <w:szCs w:val="28"/>
          <w:lang w:val="lv-LV"/>
        </w:rPr>
        <w:t xml:space="preserve"> objekt</w:t>
      </w:r>
      <w:r w:rsidR="006A3905" w:rsidRPr="009B497C">
        <w:rPr>
          <w:sz w:val="28"/>
          <w:szCs w:val="28"/>
          <w:lang w:val="lv-LV"/>
        </w:rPr>
        <w:t>i</w:t>
      </w:r>
      <w:r w:rsidR="003205C7" w:rsidRPr="009B497C">
        <w:rPr>
          <w:sz w:val="28"/>
          <w:szCs w:val="28"/>
          <w:lang w:val="lv-LV"/>
        </w:rPr>
        <w:t>, k</w:t>
      </w:r>
      <w:r w:rsidR="0098489B">
        <w:rPr>
          <w:sz w:val="28"/>
          <w:szCs w:val="28"/>
          <w:lang w:val="lv-LV"/>
        </w:rPr>
        <w:t>a</w:t>
      </w:r>
      <w:r w:rsidR="003205C7" w:rsidRPr="009B497C">
        <w:rPr>
          <w:sz w:val="28"/>
          <w:szCs w:val="28"/>
          <w:lang w:val="lv-LV"/>
        </w:rPr>
        <w:t>m noteikts valsts noslēpuma, Ziemeļatlantijas līguma organizācijas, Eiropas Savienības vai ārvalstu klasificētās informācijas statuss</w:t>
      </w:r>
      <w:r w:rsidR="00F31F1D">
        <w:rPr>
          <w:sz w:val="28"/>
          <w:szCs w:val="28"/>
          <w:lang w:val="lv-LV"/>
        </w:rPr>
        <w:t>,</w:t>
      </w:r>
      <w:r w:rsidR="008E05E8" w:rsidRPr="009B497C">
        <w:rPr>
          <w:sz w:val="28"/>
          <w:szCs w:val="28"/>
          <w:lang w:val="lv-LV"/>
        </w:rPr>
        <w:t xml:space="preserve"> </w:t>
      </w:r>
      <w:r w:rsidR="00F31F1D" w:rsidRPr="009B497C">
        <w:rPr>
          <w:sz w:val="28"/>
          <w:szCs w:val="28"/>
          <w:lang w:val="lv-LV"/>
        </w:rPr>
        <w:t>un</w:t>
      </w:r>
      <w:r w:rsidR="008E05E8" w:rsidRPr="009B497C">
        <w:rPr>
          <w:sz w:val="28"/>
          <w:szCs w:val="28"/>
          <w:lang w:val="lv-LV"/>
        </w:rPr>
        <w:t xml:space="preserve"> to apritē nevar piemērot sevišķās lietvedības prasības</w:t>
      </w:r>
      <w:r w:rsidR="002B514C" w:rsidRPr="009B497C">
        <w:rPr>
          <w:sz w:val="28"/>
          <w:szCs w:val="28"/>
          <w:lang w:val="lv-LV"/>
        </w:rPr>
        <w:t>,</w:t>
      </w:r>
      <w:r w:rsidR="003205C7" w:rsidRPr="009B497C">
        <w:rPr>
          <w:sz w:val="28"/>
          <w:szCs w:val="28"/>
          <w:lang w:val="lv-LV"/>
        </w:rPr>
        <w:t xml:space="preserve"> </w:t>
      </w:r>
      <w:r w:rsidR="00F31F1D" w:rsidRPr="009B497C">
        <w:rPr>
          <w:sz w:val="28"/>
          <w:szCs w:val="28"/>
          <w:lang w:val="lv-LV"/>
        </w:rPr>
        <w:t xml:space="preserve">institūcijas </w:t>
      </w:r>
      <w:r w:rsidR="00F31F1D">
        <w:rPr>
          <w:sz w:val="28"/>
          <w:szCs w:val="28"/>
          <w:lang w:val="lv-LV"/>
        </w:rPr>
        <w:t>v</w:t>
      </w:r>
      <w:r w:rsidR="00F31F1D" w:rsidRPr="009B497C">
        <w:rPr>
          <w:sz w:val="28"/>
          <w:szCs w:val="28"/>
          <w:lang w:val="lv-LV"/>
        </w:rPr>
        <w:t>adītājs</w:t>
      </w:r>
      <w:r w:rsidR="00F31F1D">
        <w:rPr>
          <w:sz w:val="28"/>
          <w:szCs w:val="28"/>
          <w:lang w:val="lv-LV"/>
        </w:rPr>
        <w:t xml:space="preserve"> pats</w:t>
      </w:r>
      <w:r w:rsidR="00F31F1D" w:rsidRPr="009B497C">
        <w:rPr>
          <w:sz w:val="28"/>
          <w:szCs w:val="28"/>
          <w:lang w:val="lv-LV"/>
        </w:rPr>
        <w:t xml:space="preserve"> nosaka </w:t>
      </w:r>
      <w:r w:rsidR="00F31F1D">
        <w:rPr>
          <w:sz w:val="28"/>
          <w:szCs w:val="28"/>
          <w:lang w:val="lv-LV"/>
        </w:rPr>
        <w:t xml:space="preserve">to </w:t>
      </w:r>
      <w:r w:rsidR="006A3905" w:rsidRPr="009B497C">
        <w:rPr>
          <w:sz w:val="28"/>
          <w:szCs w:val="28"/>
          <w:lang w:val="lv-LV"/>
        </w:rPr>
        <w:t>aizsardzības pasākumus</w:t>
      </w:r>
      <w:r w:rsidR="00F802D9">
        <w:rPr>
          <w:sz w:val="28"/>
          <w:szCs w:val="28"/>
          <w:lang w:val="lv-LV"/>
        </w:rPr>
        <w:t>, saskaņo</w:t>
      </w:r>
      <w:r w:rsidR="00F31F1D">
        <w:rPr>
          <w:sz w:val="28"/>
          <w:szCs w:val="28"/>
          <w:lang w:val="lv-LV"/>
        </w:rPr>
        <w:t>jot</w:t>
      </w:r>
      <w:r w:rsidR="00F802D9">
        <w:rPr>
          <w:sz w:val="28"/>
          <w:szCs w:val="28"/>
          <w:lang w:val="lv-LV"/>
        </w:rPr>
        <w:t xml:space="preserve"> ar kompetento valsts drošības iestādi.</w:t>
      </w:r>
      <w:r w:rsidR="001A582F">
        <w:rPr>
          <w:sz w:val="28"/>
          <w:szCs w:val="28"/>
          <w:lang w:val="lv-LV"/>
        </w:rPr>
        <w:t>";</w:t>
      </w:r>
    </w:p>
    <w:p w14:paraId="01906D9F" w14:textId="77777777" w:rsidR="001A582F" w:rsidRDefault="001A582F" w:rsidP="006D3200">
      <w:pPr>
        <w:ind w:firstLine="709"/>
        <w:jc w:val="both"/>
        <w:rPr>
          <w:sz w:val="28"/>
          <w:szCs w:val="28"/>
          <w:lang w:val="lv-LV"/>
        </w:rPr>
      </w:pPr>
    </w:p>
    <w:p w14:paraId="0F60AB90" w14:textId="20FF4878" w:rsidR="001A582F" w:rsidRPr="008E05E8" w:rsidRDefault="001A582F" w:rsidP="006D3200">
      <w:pPr>
        <w:ind w:firstLine="709"/>
        <w:jc w:val="both"/>
        <w:rPr>
          <w:sz w:val="28"/>
          <w:szCs w:val="28"/>
          <w:lang w:val="lv-LV"/>
        </w:rPr>
      </w:pPr>
      <w:r>
        <w:rPr>
          <w:sz w:val="28"/>
          <w:szCs w:val="28"/>
          <w:lang w:val="lv-LV"/>
        </w:rPr>
        <w:t>uzskatīt līdzšinējo trešo teikumu par ceturto teikumu.</w:t>
      </w:r>
    </w:p>
    <w:p w14:paraId="71170169" w14:textId="77777777" w:rsidR="006A3905" w:rsidRDefault="006A3905" w:rsidP="006D3200">
      <w:pPr>
        <w:ind w:firstLine="709"/>
        <w:jc w:val="both"/>
        <w:rPr>
          <w:lang w:val="lv-LV"/>
        </w:rPr>
      </w:pPr>
    </w:p>
    <w:p w14:paraId="7117016A" w14:textId="690833C4" w:rsidR="008A54D3" w:rsidRDefault="006D3200" w:rsidP="006D3200">
      <w:pPr>
        <w:ind w:firstLine="709"/>
        <w:jc w:val="both"/>
        <w:rPr>
          <w:sz w:val="28"/>
          <w:szCs w:val="28"/>
          <w:lang w:val="lv-LV"/>
        </w:rPr>
      </w:pPr>
      <w:r>
        <w:rPr>
          <w:sz w:val="28"/>
          <w:szCs w:val="28"/>
          <w:lang w:val="lv-LV"/>
        </w:rPr>
        <w:t>2. Izteikt 9.</w:t>
      </w:r>
      <w:r w:rsidR="008A54D3">
        <w:rPr>
          <w:sz w:val="28"/>
          <w:szCs w:val="28"/>
          <w:lang w:val="lv-LV"/>
        </w:rPr>
        <w:t>panta otro daļu šādā redakcijā:</w:t>
      </w:r>
    </w:p>
    <w:p w14:paraId="7AB6E62D" w14:textId="77777777" w:rsidR="006D3200" w:rsidRDefault="006D3200" w:rsidP="006D3200">
      <w:pPr>
        <w:ind w:firstLine="709"/>
        <w:jc w:val="both"/>
        <w:rPr>
          <w:sz w:val="28"/>
          <w:szCs w:val="28"/>
          <w:lang w:val="lv-LV"/>
        </w:rPr>
      </w:pPr>
    </w:p>
    <w:p w14:paraId="7117016B" w14:textId="7C9D5098" w:rsidR="008A54D3" w:rsidRPr="009B497C" w:rsidRDefault="006D3200" w:rsidP="006D3200">
      <w:pPr>
        <w:ind w:firstLine="709"/>
        <w:jc w:val="both"/>
        <w:rPr>
          <w:sz w:val="28"/>
          <w:szCs w:val="28"/>
          <w:lang w:val="lv-LV"/>
        </w:rPr>
      </w:pPr>
      <w:r>
        <w:rPr>
          <w:sz w:val="28"/>
          <w:szCs w:val="28"/>
          <w:lang w:val="lv-LV"/>
        </w:rPr>
        <w:t>"</w:t>
      </w:r>
      <w:r w:rsidR="008A54D3" w:rsidRPr="009B497C">
        <w:rPr>
          <w:sz w:val="28"/>
          <w:szCs w:val="28"/>
          <w:lang w:val="lv-LV"/>
        </w:rPr>
        <w:t>(2)</w:t>
      </w:r>
      <w:r w:rsidR="0008381D" w:rsidRPr="009B497C">
        <w:rPr>
          <w:rFonts w:ascii="Calibri" w:eastAsiaTheme="minorHAnsi" w:hAnsi="Calibri"/>
          <w:color w:val="1F497D"/>
          <w:sz w:val="22"/>
          <w:szCs w:val="22"/>
          <w:lang w:val="lv-LV" w:eastAsia="lv-LV"/>
        </w:rPr>
        <w:t xml:space="preserve"> </w:t>
      </w:r>
      <w:r w:rsidR="0008381D" w:rsidRPr="009B497C">
        <w:rPr>
          <w:sz w:val="28"/>
          <w:szCs w:val="28"/>
          <w:lang w:val="lv-LV"/>
        </w:rPr>
        <w:t>Speciālo atļauju piee</w:t>
      </w:r>
      <w:r w:rsidR="001A582F">
        <w:rPr>
          <w:sz w:val="28"/>
          <w:szCs w:val="28"/>
          <w:lang w:val="lv-LV"/>
        </w:rPr>
        <w:t>jai valsts noslēpumam (turpmāk –</w:t>
      </w:r>
      <w:r w:rsidR="0008381D" w:rsidRPr="009B497C">
        <w:rPr>
          <w:sz w:val="28"/>
          <w:szCs w:val="28"/>
          <w:lang w:val="lv-LV"/>
        </w:rPr>
        <w:t xml:space="preserve"> speciālā atļauja) var izsniegt Latvijas pilsonim, kurš nav jaunāks par 18 gadiem, kuram nav nodibināta aizgādnība, kurš ir parakstījis saistībrakstu, ka apņemas saglabāt un nelikumīgi neizpaust valsts noslēpumu, un kurš ir piekritis, ka kompetentas valsts drošības iestādes veiks nepieciešamos personas pārbaudes un valsts noslēpuma aizsardzība</w:t>
      </w:r>
      <w:r w:rsidR="001A582F">
        <w:rPr>
          <w:sz w:val="28"/>
          <w:szCs w:val="28"/>
          <w:lang w:val="lv-LV"/>
        </w:rPr>
        <w:t>s pasākumus."</w:t>
      </w:r>
      <w:bookmarkStart w:id="0" w:name="_GoBack"/>
      <w:bookmarkEnd w:id="0"/>
    </w:p>
    <w:p w14:paraId="7117016C" w14:textId="77777777" w:rsidR="00521B95" w:rsidRDefault="00521B95" w:rsidP="006D3200">
      <w:pPr>
        <w:ind w:firstLine="709"/>
        <w:jc w:val="both"/>
        <w:rPr>
          <w:sz w:val="28"/>
          <w:szCs w:val="28"/>
          <w:lang w:val="lv-LV"/>
        </w:rPr>
      </w:pPr>
    </w:p>
    <w:p w14:paraId="7117016D" w14:textId="180A7F8D" w:rsidR="00050BEF" w:rsidRPr="009B497C" w:rsidRDefault="0057059A" w:rsidP="006D3200">
      <w:pPr>
        <w:ind w:firstLine="709"/>
        <w:jc w:val="both"/>
        <w:rPr>
          <w:sz w:val="28"/>
          <w:szCs w:val="28"/>
          <w:lang w:val="lv-LV"/>
        </w:rPr>
      </w:pPr>
      <w:r>
        <w:rPr>
          <w:sz w:val="28"/>
          <w:szCs w:val="28"/>
          <w:lang w:val="lv-LV"/>
        </w:rPr>
        <w:t xml:space="preserve">3. </w:t>
      </w:r>
      <w:r w:rsidRPr="009B497C">
        <w:rPr>
          <w:sz w:val="28"/>
          <w:szCs w:val="28"/>
          <w:lang w:val="lv-LV"/>
        </w:rPr>
        <w:t>Aizstāt 12.</w:t>
      </w:r>
      <w:r w:rsidR="006D3200">
        <w:rPr>
          <w:sz w:val="28"/>
          <w:szCs w:val="28"/>
          <w:lang w:val="lv-LV"/>
        </w:rPr>
        <w:t>panta piektajā daļā vārdus "</w:t>
      </w:r>
      <w:r w:rsidRPr="009B497C">
        <w:rPr>
          <w:sz w:val="28"/>
          <w:szCs w:val="28"/>
          <w:lang w:val="lv-LV"/>
        </w:rPr>
        <w:t>civill</w:t>
      </w:r>
      <w:r w:rsidR="006D3200">
        <w:rPr>
          <w:sz w:val="28"/>
          <w:szCs w:val="28"/>
          <w:lang w:val="lv-LV"/>
        </w:rPr>
        <w:t>ietā vai administratīvajā lietā"</w:t>
      </w:r>
      <w:r w:rsidRPr="009B497C">
        <w:rPr>
          <w:sz w:val="28"/>
          <w:szCs w:val="28"/>
          <w:lang w:val="lv-LV"/>
        </w:rPr>
        <w:t xml:space="preserve"> ar vārdiem </w:t>
      </w:r>
      <w:r w:rsidR="006D3200">
        <w:rPr>
          <w:sz w:val="28"/>
          <w:szCs w:val="28"/>
          <w:lang w:val="lv-LV"/>
        </w:rPr>
        <w:t>"</w:t>
      </w:r>
      <w:r w:rsidRPr="009B497C">
        <w:rPr>
          <w:sz w:val="28"/>
          <w:szCs w:val="28"/>
          <w:lang w:val="lv-LV"/>
        </w:rPr>
        <w:t>civillietā, administratīvajā lietā vai</w:t>
      </w:r>
      <w:r w:rsidR="006D3200">
        <w:rPr>
          <w:sz w:val="28"/>
          <w:szCs w:val="28"/>
          <w:lang w:val="lv-LV"/>
        </w:rPr>
        <w:t xml:space="preserve"> administratīvā pārkāpuma lietā"</w:t>
      </w:r>
      <w:r w:rsidRPr="009B497C">
        <w:rPr>
          <w:sz w:val="28"/>
          <w:szCs w:val="28"/>
          <w:lang w:val="lv-LV"/>
        </w:rPr>
        <w:t>.</w:t>
      </w:r>
    </w:p>
    <w:p w14:paraId="7117016E" w14:textId="77777777" w:rsidR="000718D9" w:rsidRPr="00DE6836" w:rsidRDefault="000718D9" w:rsidP="006D3200">
      <w:pPr>
        <w:tabs>
          <w:tab w:val="right" w:pos="9074"/>
        </w:tabs>
        <w:ind w:firstLine="709"/>
        <w:jc w:val="both"/>
        <w:rPr>
          <w:sz w:val="28"/>
          <w:szCs w:val="28"/>
          <w:lang w:val="lv-LV"/>
        </w:rPr>
      </w:pPr>
    </w:p>
    <w:p w14:paraId="7117016F" w14:textId="77777777" w:rsidR="006D6625" w:rsidRDefault="006D6625" w:rsidP="006D3200">
      <w:pPr>
        <w:tabs>
          <w:tab w:val="right" w:pos="6946"/>
        </w:tabs>
        <w:ind w:firstLine="709"/>
        <w:rPr>
          <w:sz w:val="28"/>
          <w:szCs w:val="28"/>
          <w:lang w:val="lv-LV"/>
        </w:rPr>
      </w:pPr>
    </w:p>
    <w:p w14:paraId="65CF7774" w14:textId="77777777" w:rsidR="006D3200" w:rsidRDefault="006D3200" w:rsidP="006D3200">
      <w:pPr>
        <w:tabs>
          <w:tab w:val="right" w:pos="6946"/>
        </w:tabs>
        <w:ind w:firstLine="709"/>
        <w:rPr>
          <w:sz w:val="28"/>
          <w:szCs w:val="28"/>
          <w:lang w:val="lv-LV"/>
        </w:rPr>
      </w:pPr>
    </w:p>
    <w:p w14:paraId="1690BD7C" w14:textId="77777777" w:rsidR="006D3200" w:rsidRDefault="0096507B" w:rsidP="006D3200">
      <w:pPr>
        <w:tabs>
          <w:tab w:val="right" w:pos="6946"/>
        </w:tabs>
        <w:ind w:firstLine="709"/>
        <w:rPr>
          <w:sz w:val="28"/>
          <w:szCs w:val="28"/>
          <w:lang w:val="lv-LV"/>
        </w:rPr>
      </w:pPr>
      <w:r>
        <w:rPr>
          <w:sz w:val="28"/>
          <w:szCs w:val="28"/>
          <w:lang w:val="lv-LV"/>
        </w:rPr>
        <w:t>Aizsardzības ministrs</w:t>
      </w:r>
    </w:p>
    <w:p w14:paraId="71170170" w14:textId="5981D48B" w:rsidR="000718D9" w:rsidRDefault="0096507B" w:rsidP="006D3200">
      <w:pPr>
        <w:tabs>
          <w:tab w:val="right" w:pos="6946"/>
        </w:tabs>
        <w:ind w:firstLine="709"/>
        <w:rPr>
          <w:sz w:val="28"/>
          <w:szCs w:val="28"/>
          <w:lang w:val="lv-LV"/>
        </w:rPr>
      </w:pPr>
      <w:r>
        <w:rPr>
          <w:sz w:val="28"/>
          <w:szCs w:val="28"/>
          <w:lang w:val="lv-LV"/>
        </w:rPr>
        <w:t>A</w:t>
      </w:r>
      <w:r w:rsidR="00DF4BC9">
        <w:rPr>
          <w:sz w:val="28"/>
          <w:szCs w:val="28"/>
          <w:lang w:val="lv-LV"/>
        </w:rPr>
        <w:t xml:space="preserve">rtis </w:t>
      </w:r>
      <w:r>
        <w:rPr>
          <w:sz w:val="28"/>
          <w:szCs w:val="28"/>
          <w:lang w:val="lv-LV"/>
        </w:rPr>
        <w:t>Pabriks</w:t>
      </w:r>
    </w:p>
    <w:sectPr w:rsidR="000718D9" w:rsidSect="006D3200">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017E" w14:textId="77777777" w:rsidR="00720457" w:rsidRDefault="00720457">
      <w:r>
        <w:separator/>
      </w:r>
    </w:p>
  </w:endnote>
  <w:endnote w:type="continuationSeparator" w:id="0">
    <w:p w14:paraId="7117017F" w14:textId="77777777" w:rsidR="00720457" w:rsidRDefault="0072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6956" w14:textId="41AD7F91" w:rsidR="00DF4BC9" w:rsidRPr="00DF4BC9" w:rsidRDefault="00DF4BC9">
    <w:pPr>
      <w:pStyle w:val="Footer"/>
      <w:rPr>
        <w:sz w:val="16"/>
        <w:szCs w:val="16"/>
        <w:lang w:val="lv-LV"/>
      </w:rPr>
    </w:pPr>
    <w:proofErr w:type="spellStart"/>
    <w:r w:rsidRPr="00DF4BC9">
      <w:rPr>
        <w:sz w:val="16"/>
        <w:szCs w:val="16"/>
        <w:lang w:val="lv-LV"/>
      </w:rPr>
      <w:t>L3682_3</w:t>
    </w:r>
    <w:proofErr w:type="spellEnd"/>
    <w:r w:rsidR="001A582F">
      <w:rPr>
        <w:sz w:val="16"/>
        <w:szCs w:val="16"/>
        <w:lang w:val="lv-LV"/>
      </w:rPr>
      <w:t xml:space="preserve"> </w:t>
    </w:r>
    <w:proofErr w:type="spellStart"/>
    <w:r w:rsidR="001A582F">
      <w:rPr>
        <w:sz w:val="16"/>
        <w:szCs w:val="16"/>
        <w:lang w:val="lv-LV"/>
      </w:rPr>
      <w:t>v_sk</w:t>
    </w:r>
    <w:proofErr w:type="spellEnd"/>
    <w:r w:rsidR="001A582F">
      <w:rPr>
        <w:sz w:val="16"/>
        <w:szCs w:val="16"/>
        <w:lang w:val="lv-LV"/>
      </w:rPr>
      <w:t xml:space="preserve">. = </w:t>
    </w:r>
    <w:r w:rsidR="001A582F">
      <w:rPr>
        <w:sz w:val="16"/>
        <w:szCs w:val="16"/>
        <w:lang w:val="lv-LV"/>
      </w:rPr>
      <w:fldChar w:fldCharType="begin"/>
    </w:r>
    <w:r w:rsidR="001A582F">
      <w:rPr>
        <w:sz w:val="16"/>
        <w:szCs w:val="16"/>
        <w:lang w:val="lv-LV"/>
      </w:rPr>
      <w:instrText xml:space="preserve"> NUMWORDS  \* MERGEFORMAT </w:instrText>
    </w:r>
    <w:r w:rsidR="001A582F">
      <w:rPr>
        <w:sz w:val="16"/>
        <w:szCs w:val="16"/>
        <w:lang w:val="lv-LV"/>
      </w:rPr>
      <w:fldChar w:fldCharType="separate"/>
    </w:r>
    <w:r w:rsidR="001A582F">
      <w:rPr>
        <w:noProof/>
        <w:sz w:val="16"/>
        <w:szCs w:val="16"/>
        <w:lang w:val="lv-LV"/>
      </w:rPr>
      <w:t>195</w:t>
    </w:r>
    <w:r w:rsidR="001A582F">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017C" w14:textId="77777777" w:rsidR="00720457" w:rsidRDefault="00720457">
      <w:r>
        <w:separator/>
      </w:r>
    </w:p>
  </w:footnote>
  <w:footnote w:type="continuationSeparator" w:id="0">
    <w:p w14:paraId="7117017D" w14:textId="77777777" w:rsidR="00720457" w:rsidRDefault="0072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718E"/>
    <w:multiLevelType w:val="hybridMultilevel"/>
    <w:tmpl w:val="AA96E848"/>
    <w:lvl w:ilvl="0" w:tplc="EEDAC51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4206291B"/>
    <w:multiLevelType w:val="hybridMultilevel"/>
    <w:tmpl w:val="D3BC8A48"/>
    <w:lvl w:ilvl="0" w:tplc="65CA76C4">
      <w:start w:val="1"/>
      <w:numFmt w:val="decimal"/>
      <w:lvlText w:val="%1."/>
      <w:lvlJc w:val="left"/>
      <w:pPr>
        <w:ind w:left="1221" w:hanging="79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D9"/>
    <w:rsid w:val="00003052"/>
    <w:rsid w:val="0002249E"/>
    <w:rsid w:val="00034456"/>
    <w:rsid w:val="00050BEF"/>
    <w:rsid w:val="00057D53"/>
    <w:rsid w:val="000718D9"/>
    <w:rsid w:val="0008381D"/>
    <w:rsid w:val="00083DCE"/>
    <w:rsid w:val="000922B4"/>
    <w:rsid w:val="000A1726"/>
    <w:rsid w:val="000B240F"/>
    <w:rsid w:val="00102755"/>
    <w:rsid w:val="001102A0"/>
    <w:rsid w:val="00110A64"/>
    <w:rsid w:val="00116CBA"/>
    <w:rsid w:val="0012273C"/>
    <w:rsid w:val="00132FAB"/>
    <w:rsid w:val="00154A2C"/>
    <w:rsid w:val="00183FD5"/>
    <w:rsid w:val="001A582F"/>
    <w:rsid w:val="001C3214"/>
    <w:rsid w:val="001D5A23"/>
    <w:rsid w:val="001E36C5"/>
    <w:rsid w:val="00267EFA"/>
    <w:rsid w:val="002B514C"/>
    <w:rsid w:val="002B5BC3"/>
    <w:rsid w:val="002C0D5B"/>
    <w:rsid w:val="002C3457"/>
    <w:rsid w:val="002E6AFB"/>
    <w:rsid w:val="003205C7"/>
    <w:rsid w:val="003579FF"/>
    <w:rsid w:val="003B1805"/>
    <w:rsid w:val="003C6784"/>
    <w:rsid w:val="003D21B1"/>
    <w:rsid w:val="00406A2B"/>
    <w:rsid w:val="00436EE2"/>
    <w:rsid w:val="00474715"/>
    <w:rsid w:val="00483FAB"/>
    <w:rsid w:val="004A270E"/>
    <w:rsid w:val="004B0E71"/>
    <w:rsid w:val="004B2756"/>
    <w:rsid w:val="004E6575"/>
    <w:rsid w:val="004F7D9A"/>
    <w:rsid w:val="00521B95"/>
    <w:rsid w:val="00570178"/>
    <w:rsid w:val="0057059A"/>
    <w:rsid w:val="00586B3C"/>
    <w:rsid w:val="005C7A73"/>
    <w:rsid w:val="00601877"/>
    <w:rsid w:val="00621AF0"/>
    <w:rsid w:val="0066045D"/>
    <w:rsid w:val="0066556B"/>
    <w:rsid w:val="006A3905"/>
    <w:rsid w:val="006D3200"/>
    <w:rsid w:val="006D6625"/>
    <w:rsid w:val="006E0AA3"/>
    <w:rsid w:val="00720457"/>
    <w:rsid w:val="007642EF"/>
    <w:rsid w:val="00765505"/>
    <w:rsid w:val="007B76CF"/>
    <w:rsid w:val="007D09EC"/>
    <w:rsid w:val="00812CD6"/>
    <w:rsid w:val="00825443"/>
    <w:rsid w:val="00837F28"/>
    <w:rsid w:val="00840F8B"/>
    <w:rsid w:val="00874CBC"/>
    <w:rsid w:val="008A54D3"/>
    <w:rsid w:val="008B381A"/>
    <w:rsid w:val="008E05E8"/>
    <w:rsid w:val="008E3C26"/>
    <w:rsid w:val="008F6D22"/>
    <w:rsid w:val="009106B4"/>
    <w:rsid w:val="00910FBC"/>
    <w:rsid w:val="00923995"/>
    <w:rsid w:val="0096507B"/>
    <w:rsid w:val="0098489B"/>
    <w:rsid w:val="009876B7"/>
    <w:rsid w:val="009B497C"/>
    <w:rsid w:val="009C4C89"/>
    <w:rsid w:val="00A012E5"/>
    <w:rsid w:val="00A54A56"/>
    <w:rsid w:val="00AA3BC7"/>
    <w:rsid w:val="00AE7DFC"/>
    <w:rsid w:val="00AF07B9"/>
    <w:rsid w:val="00B108D3"/>
    <w:rsid w:val="00B515AA"/>
    <w:rsid w:val="00B61B64"/>
    <w:rsid w:val="00B8599E"/>
    <w:rsid w:val="00B93C7B"/>
    <w:rsid w:val="00B97D49"/>
    <w:rsid w:val="00C022C3"/>
    <w:rsid w:val="00C23A64"/>
    <w:rsid w:val="00C824B6"/>
    <w:rsid w:val="00C87912"/>
    <w:rsid w:val="00CE773F"/>
    <w:rsid w:val="00CF09E4"/>
    <w:rsid w:val="00D13C36"/>
    <w:rsid w:val="00D25F35"/>
    <w:rsid w:val="00D40879"/>
    <w:rsid w:val="00D8387D"/>
    <w:rsid w:val="00DD3103"/>
    <w:rsid w:val="00DE6836"/>
    <w:rsid w:val="00DF4BC9"/>
    <w:rsid w:val="00E36D63"/>
    <w:rsid w:val="00E70B6C"/>
    <w:rsid w:val="00EB115A"/>
    <w:rsid w:val="00EE6447"/>
    <w:rsid w:val="00F31F1D"/>
    <w:rsid w:val="00F3217D"/>
    <w:rsid w:val="00F35354"/>
    <w:rsid w:val="00F50778"/>
    <w:rsid w:val="00F54727"/>
    <w:rsid w:val="00F802D9"/>
    <w:rsid w:val="00F8178B"/>
    <w:rsid w:val="00F8271C"/>
    <w:rsid w:val="00F96AE9"/>
    <w:rsid w:val="00FF1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18D9"/>
    <w:pPr>
      <w:tabs>
        <w:tab w:val="center" w:pos="4153"/>
        <w:tab w:val="right" w:pos="8306"/>
      </w:tabs>
    </w:pPr>
  </w:style>
  <w:style w:type="character" w:customStyle="1" w:styleId="HeaderChar">
    <w:name w:val="Header Char"/>
    <w:basedOn w:val="DefaultParagraphFont"/>
    <w:link w:val="Header"/>
    <w:rsid w:val="000718D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718D9"/>
    <w:pPr>
      <w:ind w:left="720"/>
      <w:contextualSpacing/>
    </w:pPr>
  </w:style>
  <w:style w:type="paragraph" w:styleId="Footer">
    <w:name w:val="footer"/>
    <w:basedOn w:val="Normal"/>
    <w:link w:val="FooterChar"/>
    <w:uiPriority w:val="99"/>
    <w:unhideWhenUsed/>
    <w:rsid w:val="000718D9"/>
    <w:pPr>
      <w:tabs>
        <w:tab w:val="center" w:pos="4153"/>
        <w:tab w:val="right" w:pos="8306"/>
      </w:tabs>
    </w:pPr>
  </w:style>
  <w:style w:type="character" w:customStyle="1" w:styleId="FooterChar">
    <w:name w:val="Footer Char"/>
    <w:basedOn w:val="DefaultParagraphFont"/>
    <w:link w:val="Footer"/>
    <w:uiPriority w:val="99"/>
    <w:rsid w:val="000718D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8178B"/>
    <w:rPr>
      <w:rFonts w:ascii="Tahoma" w:hAnsi="Tahoma" w:cs="Tahoma"/>
      <w:sz w:val="16"/>
      <w:szCs w:val="16"/>
    </w:rPr>
  </w:style>
  <w:style w:type="character" w:customStyle="1" w:styleId="BalloonTextChar">
    <w:name w:val="Balloon Text Char"/>
    <w:basedOn w:val="DefaultParagraphFont"/>
    <w:link w:val="BalloonText"/>
    <w:uiPriority w:val="99"/>
    <w:semiHidden/>
    <w:rsid w:val="00F8178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83FD5"/>
    <w:rPr>
      <w:sz w:val="16"/>
      <w:szCs w:val="16"/>
    </w:rPr>
  </w:style>
  <w:style w:type="paragraph" w:styleId="CommentText">
    <w:name w:val="annotation text"/>
    <w:basedOn w:val="Normal"/>
    <w:link w:val="CommentTextChar"/>
    <w:uiPriority w:val="99"/>
    <w:semiHidden/>
    <w:unhideWhenUsed/>
    <w:rsid w:val="00183FD5"/>
    <w:rPr>
      <w:sz w:val="20"/>
      <w:szCs w:val="20"/>
    </w:rPr>
  </w:style>
  <w:style w:type="character" w:customStyle="1" w:styleId="CommentTextChar">
    <w:name w:val="Comment Text Char"/>
    <w:basedOn w:val="DefaultParagraphFont"/>
    <w:link w:val="CommentText"/>
    <w:uiPriority w:val="99"/>
    <w:semiHidden/>
    <w:rsid w:val="00183F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FD5"/>
    <w:rPr>
      <w:b/>
      <w:bCs/>
    </w:rPr>
  </w:style>
  <w:style w:type="character" w:customStyle="1" w:styleId="CommentSubjectChar">
    <w:name w:val="Comment Subject Char"/>
    <w:basedOn w:val="CommentTextChar"/>
    <w:link w:val="CommentSubject"/>
    <w:uiPriority w:val="99"/>
    <w:semiHidden/>
    <w:rsid w:val="00183FD5"/>
    <w:rPr>
      <w:rFonts w:ascii="Times New Roman" w:eastAsia="Times New Roman" w:hAnsi="Times New Roman" w:cs="Times New Roman"/>
      <w:b/>
      <w:bCs/>
      <w:sz w:val="20"/>
      <w:szCs w:val="20"/>
      <w:lang w:val="en-GB"/>
    </w:rPr>
  </w:style>
  <w:style w:type="paragraph" w:customStyle="1" w:styleId="tv2131">
    <w:name w:val="tv2131"/>
    <w:basedOn w:val="Normal"/>
    <w:rsid w:val="008E05E8"/>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18D9"/>
    <w:pPr>
      <w:tabs>
        <w:tab w:val="center" w:pos="4153"/>
        <w:tab w:val="right" w:pos="8306"/>
      </w:tabs>
    </w:pPr>
  </w:style>
  <w:style w:type="character" w:customStyle="1" w:styleId="HeaderChar">
    <w:name w:val="Header Char"/>
    <w:basedOn w:val="DefaultParagraphFont"/>
    <w:link w:val="Header"/>
    <w:rsid w:val="000718D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718D9"/>
    <w:pPr>
      <w:ind w:left="720"/>
      <w:contextualSpacing/>
    </w:pPr>
  </w:style>
  <w:style w:type="paragraph" w:styleId="Footer">
    <w:name w:val="footer"/>
    <w:basedOn w:val="Normal"/>
    <w:link w:val="FooterChar"/>
    <w:uiPriority w:val="99"/>
    <w:unhideWhenUsed/>
    <w:rsid w:val="000718D9"/>
    <w:pPr>
      <w:tabs>
        <w:tab w:val="center" w:pos="4153"/>
        <w:tab w:val="right" w:pos="8306"/>
      </w:tabs>
    </w:pPr>
  </w:style>
  <w:style w:type="character" w:customStyle="1" w:styleId="FooterChar">
    <w:name w:val="Footer Char"/>
    <w:basedOn w:val="DefaultParagraphFont"/>
    <w:link w:val="Footer"/>
    <w:uiPriority w:val="99"/>
    <w:rsid w:val="000718D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8178B"/>
    <w:rPr>
      <w:rFonts w:ascii="Tahoma" w:hAnsi="Tahoma" w:cs="Tahoma"/>
      <w:sz w:val="16"/>
      <w:szCs w:val="16"/>
    </w:rPr>
  </w:style>
  <w:style w:type="character" w:customStyle="1" w:styleId="BalloonTextChar">
    <w:name w:val="Balloon Text Char"/>
    <w:basedOn w:val="DefaultParagraphFont"/>
    <w:link w:val="BalloonText"/>
    <w:uiPriority w:val="99"/>
    <w:semiHidden/>
    <w:rsid w:val="00F8178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83FD5"/>
    <w:rPr>
      <w:sz w:val="16"/>
      <w:szCs w:val="16"/>
    </w:rPr>
  </w:style>
  <w:style w:type="paragraph" w:styleId="CommentText">
    <w:name w:val="annotation text"/>
    <w:basedOn w:val="Normal"/>
    <w:link w:val="CommentTextChar"/>
    <w:uiPriority w:val="99"/>
    <w:semiHidden/>
    <w:unhideWhenUsed/>
    <w:rsid w:val="00183FD5"/>
    <w:rPr>
      <w:sz w:val="20"/>
      <w:szCs w:val="20"/>
    </w:rPr>
  </w:style>
  <w:style w:type="character" w:customStyle="1" w:styleId="CommentTextChar">
    <w:name w:val="Comment Text Char"/>
    <w:basedOn w:val="DefaultParagraphFont"/>
    <w:link w:val="CommentText"/>
    <w:uiPriority w:val="99"/>
    <w:semiHidden/>
    <w:rsid w:val="00183F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3FD5"/>
    <w:rPr>
      <w:b/>
      <w:bCs/>
    </w:rPr>
  </w:style>
  <w:style w:type="character" w:customStyle="1" w:styleId="CommentSubjectChar">
    <w:name w:val="Comment Subject Char"/>
    <w:basedOn w:val="CommentTextChar"/>
    <w:link w:val="CommentSubject"/>
    <w:uiPriority w:val="99"/>
    <w:semiHidden/>
    <w:rsid w:val="00183FD5"/>
    <w:rPr>
      <w:rFonts w:ascii="Times New Roman" w:eastAsia="Times New Roman" w:hAnsi="Times New Roman" w:cs="Times New Roman"/>
      <w:b/>
      <w:bCs/>
      <w:sz w:val="20"/>
      <w:szCs w:val="20"/>
      <w:lang w:val="en-GB"/>
    </w:rPr>
  </w:style>
  <w:style w:type="paragraph" w:customStyle="1" w:styleId="tv2131">
    <w:name w:val="tv2131"/>
    <w:basedOn w:val="Normal"/>
    <w:rsid w:val="008E05E8"/>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47788">
      <w:bodyDiv w:val="1"/>
      <w:marLeft w:val="0"/>
      <w:marRight w:val="0"/>
      <w:marTop w:val="0"/>
      <w:marBottom w:val="0"/>
      <w:divBdr>
        <w:top w:val="none" w:sz="0" w:space="0" w:color="auto"/>
        <w:left w:val="none" w:sz="0" w:space="0" w:color="auto"/>
        <w:bottom w:val="none" w:sz="0" w:space="0" w:color="auto"/>
        <w:right w:val="none" w:sz="0" w:space="0" w:color="auto"/>
      </w:divBdr>
      <w:divsChild>
        <w:div w:id="236785183">
          <w:marLeft w:val="0"/>
          <w:marRight w:val="0"/>
          <w:marTop w:val="0"/>
          <w:marBottom w:val="0"/>
          <w:divBdr>
            <w:top w:val="none" w:sz="0" w:space="0" w:color="auto"/>
            <w:left w:val="none" w:sz="0" w:space="0" w:color="auto"/>
            <w:bottom w:val="none" w:sz="0" w:space="0" w:color="auto"/>
            <w:right w:val="none" w:sz="0" w:space="0" w:color="auto"/>
          </w:divBdr>
          <w:divsChild>
            <w:div w:id="590242333">
              <w:marLeft w:val="0"/>
              <w:marRight w:val="0"/>
              <w:marTop w:val="0"/>
              <w:marBottom w:val="0"/>
              <w:divBdr>
                <w:top w:val="none" w:sz="0" w:space="0" w:color="auto"/>
                <w:left w:val="none" w:sz="0" w:space="0" w:color="auto"/>
                <w:bottom w:val="none" w:sz="0" w:space="0" w:color="auto"/>
                <w:right w:val="none" w:sz="0" w:space="0" w:color="auto"/>
              </w:divBdr>
              <w:divsChild>
                <w:div w:id="114714392">
                  <w:marLeft w:val="0"/>
                  <w:marRight w:val="0"/>
                  <w:marTop w:val="0"/>
                  <w:marBottom w:val="0"/>
                  <w:divBdr>
                    <w:top w:val="none" w:sz="0" w:space="0" w:color="auto"/>
                    <w:left w:val="none" w:sz="0" w:space="0" w:color="auto"/>
                    <w:bottom w:val="none" w:sz="0" w:space="0" w:color="auto"/>
                    <w:right w:val="none" w:sz="0" w:space="0" w:color="auto"/>
                  </w:divBdr>
                  <w:divsChild>
                    <w:div w:id="372854943">
                      <w:marLeft w:val="0"/>
                      <w:marRight w:val="0"/>
                      <w:marTop w:val="0"/>
                      <w:marBottom w:val="0"/>
                      <w:divBdr>
                        <w:top w:val="none" w:sz="0" w:space="0" w:color="auto"/>
                        <w:left w:val="none" w:sz="0" w:space="0" w:color="auto"/>
                        <w:bottom w:val="none" w:sz="0" w:space="0" w:color="auto"/>
                        <w:right w:val="none" w:sz="0" w:space="0" w:color="auto"/>
                      </w:divBdr>
                      <w:divsChild>
                        <w:div w:id="73479600">
                          <w:marLeft w:val="0"/>
                          <w:marRight w:val="0"/>
                          <w:marTop w:val="0"/>
                          <w:marBottom w:val="0"/>
                          <w:divBdr>
                            <w:top w:val="none" w:sz="0" w:space="0" w:color="auto"/>
                            <w:left w:val="none" w:sz="0" w:space="0" w:color="auto"/>
                            <w:bottom w:val="none" w:sz="0" w:space="0" w:color="auto"/>
                            <w:right w:val="none" w:sz="0" w:space="0" w:color="auto"/>
                          </w:divBdr>
                          <w:divsChild>
                            <w:div w:id="11525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267351">
      <w:bodyDiv w:val="1"/>
      <w:marLeft w:val="0"/>
      <w:marRight w:val="0"/>
      <w:marTop w:val="0"/>
      <w:marBottom w:val="0"/>
      <w:divBdr>
        <w:top w:val="none" w:sz="0" w:space="0" w:color="auto"/>
        <w:left w:val="none" w:sz="0" w:space="0" w:color="auto"/>
        <w:bottom w:val="none" w:sz="0" w:space="0" w:color="auto"/>
        <w:right w:val="none" w:sz="0" w:space="0" w:color="auto"/>
      </w:divBdr>
      <w:divsChild>
        <w:div w:id="890306982">
          <w:marLeft w:val="0"/>
          <w:marRight w:val="0"/>
          <w:marTop w:val="0"/>
          <w:marBottom w:val="0"/>
          <w:divBdr>
            <w:top w:val="none" w:sz="0" w:space="0" w:color="auto"/>
            <w:left w:val="none" w:sz="0" w:space="0" w:color="auto"/>
            <w:bottom w:val="none" w:sz="0" w:space="0" w:color="auto"/>
            <w:right w:val="none" w:sz="0" w:space="0" w:color="auto"/>
          </w:divBdr>
          <w:divsChild>
            <w:div w:id="1663436315">
              <w:marLeft w:val="0"/>
              <w:marRight w:val="0"/>
              <w:marTop w:val="0"/>
              <w:marBottom w:val="0"/>
              <w:divBdr>
                <w:top w:val="none" w:sz="0" w:space="0" w:color="auto"/>
                <w:left w:val="none" w:sz="0" w:space="0" w:color="auto"/>
                <w:bottom w:val="none" w:sz="0" w:space="0" w:color="auto"/>
                <w:right w:val="none" w:sz="0" w:space="0" w:color="auto"/>
              </w:divBdr>
              <w:divsChild>
                <w:div w:id="2057075029">
                  <w:marLeft w:val="0"/>
                  <w:marRight w:val="0"/>
                  <w:marTop w:val="0"/>
                  <w:marBottom w:val="0"/>
                  <w:divBdr>
                    <w:top w:val="none" w:sz="0" w:space="0" w:color="auto"/>
                    <w:left w:val="none" w:sz="0" w:space="0" w:color="auto"/>
                    <w:bottom w:val="none" w:sz="0" w:space="0" w:color="auto"/>
                    <w:right w:val="none" w:sz="0" w:space="0" w:color="auto"/>
                  </w:divBdr>
                  <w:divsChild>
                    <w:div w:id="459882877">
                      <w:marLeft w:val="0"/>
                      <w:marRight w:val="0"/>
                      <w:marTop w:val="0"/>
                      <w:marBottom w:val="0"/>
                      <w:divBdr>
                        <w:top w:val="none" w:sz="0" w:space="0" w:color="auto"/>
                        <w:left w:val="none" w:sz="0" w:space="0" w:color="auto"/>
                        <w:bottom w:val="none" w:sz="0" w:space="0" w:color="auto"/>
                        <w:right w:val="none" w:sz="0" w:space="0" w:color="auto"/>
                      </w:divBdr>
                      <w:divsChild>
                        <w:div w:id="1329677372">
                          <w:marLeft w:val="0"/>
                          <w:marRight w:val="0"/>
                          <w:marTop w:val="0"/>
                          <w:marBottom w:val="0"/>
                          <w:divBdr>
                            <w:top w:val="none" w:sz="0" w:space="0" w:color="auto"/>
                            <w:left w:val="none" w:sz="0" w:space="0" w:color="auto"/>
                            <w:bottom w:val="none" w:sz="0" w:space="0" w:color="auto"/>
                            <w:right w:val="none" w:sz="0" w:space="0" w:color="auto"/>
                          </w:divBdr>
                          <w:divsChild>
                            <w:div w:id="2473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6808">
      <w:bodyDiv w:val="1"/>
      <w:marLeft w:val="0"/>
      <w:marRight w:val="0"/>
      <w:marTop w:val="0"/>
      <w:marBottom w:val="0"/>
      <w:divBdr>
        <w:top w:val="none" w:sz="0" w:space="0" w:color="auto"/>
        <w:left w:val="none" w:sz="0" w:space="0" w:color="auto"/>
        <w:bottom w:val="none" w:sz="0" w:space="0" w:color="auto"/>
        <w:right w:val="none" w:sz="0" w:space="0" w:color="auto"/>
      </w:divBdr>
    </w:div>
    <w:div w:id="20275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1342</Characters>
  <Application>Microsoft Office Word</Application>
  <DocSecurity>0</DocSecurity>
  <Lines>38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AIMLik_26112013_TA-1957</vt:lpstr>
      <vt:lpstr>AIMLik_28102013_TA-1957</vt:lpstr>
    </vt:vector>
  </TitlesOfParts>
  <Company>AIM</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AIMLik_26112013_TA-1957</dc:title>
  <dc:subject>Grozījums Publiskas personas finanšu līdzekļu un mantas izšķērdēšanas novēršanas likumā</dc:subject>
  <dc:creator>Elvira.Smukste@mod.gov.lv</dc:creator>
  <dc:description>Elvīra Šmukstetālr.67335298
e-pasts: Elvira.Smukste@mod.gov.lv
fakss:67212307</dc:description>
  <cp:lastModifiedBy>Emīlija Spundzāne</cp:lastModifiedBy>
  <cp:revision>7</cp:revision>
  <cp:lastPrinted>2013-12-27T08:46:00Z</cp:lastPrinted>
  <dcterms:created xsi:type="dcterms:W3CDTF">2013-12-12T14:34:00Z</dcterms:created>
  <dcterms:modified xsi:type="dcterms:W3CDTF">2013-12-27T08:47:00Z</dcterms:modified>
</cp:coreProperties>
</file>